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0264AA06" w14:textId="2512B9CB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 </w:t>
      </w:r>
      <w:r w:rsidR="00672C50">
        <w:rPr>
          <w:rFonts w:ascii="Calibri" w:eastAsia="Calibri" w:hAnsi="Calibri"/>
          <w:b/>
          <w:color w:val="000000"/>
          <w:sz w:val="28"/>
          <w:szCs w:val="28"/>
        </w:rPr>
        <w:t xml:space="preserve">ATTIVITÀ SVOLTE DAL </w:t>
      </w:r>
      <w:r>
        <w:rPr>
          <w:rFonts w:ascii="Calibri" w:eastAsia="Calibri" w:hAnsi="Calibri"/>
          <w:b/>
          <w:color w:val="000000"/>
          <w:sz w:val="28"/>
          <w:szCs w:val="28"/>
        </w:rPr>
        <w:t>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0" w:name="_heading=h.4muz54wz7ni7" w:colFirst="0" w:colLast="0"/>
      <w:bookmarkEnd w:id="0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1i4gvvmky6lf" w:colFirst="0" w:colLast="0"/>
      <w:bookmarkEnd w:id="1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jrsf0v17y9up" w:colFirst="0" w:colLast="0"/>
      <w:bookmarkEnd w:id="2"/>
    </w:p>
    <w:p w14:paraId="32860118" w14:textId="03C0B9B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l4ln8tk5f5mi" w:colFirst="0" w:colLast="0"/>
      <w:bookmarkEnd w:id="3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bookmarkStart w:id="4" w:name="_heading=h.kz53r8dcjmbb" w:colFirst="0" w:colLast="0"/>
      <w:bookmarkEnd w:id="4"/>
      <w:r w:rsidR="000D1C05">
        <w:rPr>
          <w:rFonts w:ascii="Calibri" w:eastAsia="Calibri" w:hAnsi="Calibri"/>
          <w:sz w:val="24"/>
          <w:szCs w:val="24"/>
        </w:rPr>
        <w:t>e legislazione socio-sanitaria</w:t>
      </w:r>
    </w:p>
    <w:p w14:paraId="59E4CD15" w14:textId="0E23C318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687050AE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5A6E709E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Gli Organi Costituzionali: Il Parlamento, Il Governo; il Presidente della Repubblica. L’iter di Formazione di una legge. Le Fonti del diritto. La Magistratura. La </w:t>
      </w:r>
      <w:proofErr w:type="gramStart"/>
      <w:r>
        <w:t>Corte Costituzionale</w:t>
      </w:r>
      <w:proofErr w:type="gramEnd"/>
      <w:r>
        <w:t xml:space="preserve">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00688731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rapporti.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04C0296" w14:textId="027CE5B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</w:t>
      </w:r>
      <w:r w:rsidR="00672C50">
        <w:t>.</w:t>
      </w:r>
    </w:p>
    <w:p w14:paraId="65CA3AA8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A3919D9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1DF4ABD" w14:textId="2E43129F" w:rsidR="00F50DA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16FA178C" w14:textId="5E2E2F0F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CD02F5D" w14:textId="49B5BF41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5C76EA7E" w14:textId="19C15AB5" w:rsidR="00F50DA5" w:rsidRDefault="00672C50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  <w:r>
        <w:t>L’ITALIA IN RELAZIONE ALLA COMUNITA’ EUROPEA</w:t>
      </w:r>
      <w:r w:rsidR="00E51156">
        <w:rPr>
          <w:rFonts w:ascii="Calibri" w:eastAsia="Calibri" w:hAnsi="Calibri"/>
          <w:i/>
          <w:sz w:val="24"/>
          <w:szCs w:val="24"/>
        </w:rPr>
        <w:t xml:space="preserve"> (ore: 3, 2 quadrimestre)</w:t>
      </w:r>
      <w:r w:rsidR="00E51156">
        <w:rPr>
          <w:rFonts w:ascii="Calibri" w:eastAsia="Calibri" w:hAnsi="Calibri"/>
          <w:i/>
          <w:sz w:val="24"/>
          <w:szCs w:val="24"/>
        </w:rPr>
        <w:tab/>
      </w:r>
    </w:p>
    <w:p w14:paraId="38A42B34" w14:textId="0D1A2F94" w:rsidR="00E51156" w:rsidRDefault="00E51156" w:rsidP="00E51156">
      <w:pPr>
        <w:pBdr>
          <w:top w:val="nil"/>
          <w:left w:val="nil"/>
          <w:bottom w:val="nil"/>
          <w:right w:val="nil"/>
          <w:between w:val="nil"/>
        </w:pBdr>
        <w:tabs>
          <w:tab w:val="left" w:pos="4100"/>
        </w:tabs>
        <w:rPr>
          <w:rFonts w:ascii="Calibri" w:eastAsia="Calibri" w:hAnsi="Calibri"/>
          <w:i/>
          <w:sz w:val="24"/>
          <w:szCs w:val="24"/>
        </w:rPr>
      </w:pPr>
    </w:p>
    <w:p w14:paraId="373A791D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59450EB9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952AA18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Conoscenze: L’Unione Europea cenni storici sulla formazione e studio degli organi che la costituiscono. Le Fonti del Diritto europeo e loro rapporto con le Fonti del diritto interno. I principali trattati che hanno dato origine all’attuale UE. La NATO: la sua origine ed i suoi scopi. </w:t>
      </w:r>
    </w:p>
    <w:p w14:paraId="0354413A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5256EDC4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Abilità: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6BEC4BAC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32003A9" w14:textId="77777777" w:rsidR="00672C50" w:rsidRDefault="00672C50" w:rsidP="00672C5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Obiettivi minimi: Le organizzazioni internazionali, il loro ruolo ed i loro obiettivi. </w:t>
      </w:r>
    </w:p>
    <w:p w14:paraId="4B7E458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2E3C1D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14C5239E" w14:textId="46037FC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0F4AA641" w14:textId="3DD8C9BB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40BFD4AA" w14:textId="39EFB270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Le verifiche sommative saranno sia scritte che orali, prevalentemente a domanda aperta. Le esercitazioni in classe avranno lo scopo di accertare le competenze acquisite in itinere (verifica formativa). Si prevedono almeno due verifiche a quadrimestre.</w:t>
      </w:r>
    </w:p>
    <w:p w14:paraId="31C2B977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51D862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CE6EC62" w14:textId="1B4BB734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2BFFA1E" w14:textId="59EB1B87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B8BE096" w14:textId="27B287B8" w:rsidR="00E51156" w:rsidRDefault="00E511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La valutazione globale dell’alunno scaturirà dalla considerazione del raggiungimento di obiettivi didattici,</w:t>
      </w:r>
      <w:r w:rsidR="00933D6F">
        <w:rPr>
          <w:rFonts w:ascii="Calibri" w:eastAsia="Calibri" w:hAnsi="Calibri"/>
          <w:i/>
          <w:sz w:val="24"/>
          <w:szCs w:val="24"/>
        </w:rPr>
        <w:t xml:space="preserve"> tradizionalmente espressa dal voto, combinata con l’analisi di parametri educativi e comportamentali quali: partecipazione, impegno, metodo, progressione nell’apprendimento e regolarità nella frequenza.</w:t>
      </w:r>
    </w:p>
    <w:p w14:paraId="1049E053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D2F81D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948C4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37D5D60F" w14:textId="070D5DE9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26D872BC" w14:textId="58B66DE3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363EBE94" w14:textId="57770E0C" w:rsidR="00933D6F" w:rsidRDefault="00933D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darà priorità alla lezione frontale partecipata, cercando di coinvolgere la classe attraverso esperienze personali, partendo anche da situazioni concrete o attuali per arrivare poi a un’elaborazione astratta del concetto. Si faciliterà l’apprendimento attraverso schemi alla lavagna, parole chiave e immagini. Ogni lezione richiamerà alla memoria i concetti fondamentali attraverso il ripasso, collegandoli con quelli trattati successivamente.</w:t>
      </w:r>
    </w:p>
    <w:p w14:paraId="2181D09F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2D2F11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025E9B93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2</w:t>
      </w:r>
      <w:r w:rsidR="00672C50">
        <w:rPr>
          <w:rFonts w:ascii="Calibri" w:eastAsia="Calibri" w:hAnsi="Calibri"/>
          <w:sz w:val="24"/>
          <w:szCs w:val="24"/>
        </w:rPr>
        <w:t>9</w:t>
      </w:r>
      <w:r w:rsidR="007366FD">
        <w:rPr>
          <w:rFonts w:ascii="Calibri" w:eastAsia="Calibri" w:hAnsi="Calibri"/>
          <w:sz w:val="24"/>
          <w:szCs w:val="24"/>
        </w:rPr>
        <w:t>/</w:t>
      </w:r>
      <w:r w:rsidR="00672C50">
        <w:rPr>
          <w:rFonts w:ascii="Calibri" w:eastAsia="Calibri" w:hAnsi="Calibri"/>
          <w:sz w:val="24"/>
          <w:szCs w:val="24"/>
        </w:rPr>
        <w:t>05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672C50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D1C05"/>
    <w:rsid w:val="00361CCF"/>
    <w:rsid w:val="00672C50"/>
    <w:rsid w:val="00704F13"/>
    <w:rsid w:val="007366FD"/>
    <w:rsid w:val="00933D6F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2023-05-30T15:33:00Z</dcterms:created>
  <dcterms:modified xsi:type="dcterms:W3CDTF">2023-05-30T15:33:00Z</dcterms:modified>
</cp:coreProperties>
</file>